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0FF8" w14:textId="24E22C02" w:rsidR="00444319" w:rsidRDefault="00444319" w:rsidP="00D10E8B">
      <w:pPr>
        <w:pStyle w:val="NoSpacing"/>
        <w:rPr>
          <w:b/>
        </w:rPr>
      </w:pPr>
      <w:r>
        <w:rPr>
          <w:b/>
        </w:rPr>
        <w:t>Updated 6 March 2024</w:t>
      </w:r>
    </w:p>
    <w:p w14:paraId="0F7580F0" w14:textId="33AE856A" w:rsidR="00AD12D1" w:rsidRPr="00D10E8B" w:rsidRDefault="0058012F" w:rsidP="00D10E8B">
      <w:pPr>
        <w:pStyle w:val="NoSpacing"/>
        <w:rPr>
          <w:b/>
        </w:rPr>
      </w:pPr>
      <w:r>
        <w:rPr>
          <w:b/>
        </w:rPr>
        <w:t>Accountant</w:t>
      </w:r>
      <w:r w:rsidR="00A81015" w:rsidRPr="00D10E8B">
        <w:rPr>
          <w:b/>
        </w:rPr>
        <w:t>’s Report</w:t>
      </w:r>
      <w:r w:rsidR="00D10E8B" w:rsidRPr="00D10E8B">
        <w:rPr>
          <w:b/>
        </w:rPr>
        <w:t xml:space="preserve"> </w:t>
      </w:r>
      <w:r w:rsidR="007A31EB">
        <w:rPr>
          <w:b/>
        </w:rPr>
        <w:t>on</w:t>
      </w:r>
      <w:r w:rsidR="00E30FB3">
        <w:rPr>
          <w:b/>
        </w:rPr>
        <w:t xml:space="preserve"> </w:t>
      </w:r>
      <w:r w:rsidR="00AC54A5">
        <w:rPr>
          <w:b/>
        </w:rPr>
        <w:t xml:space="preserve">SIRA’s </w:t>
      </w:r>
      <w:r w:rsidR="00C073A8">
        <w:rPr>
          <w:b/>
        </w:rPr>
        <w:t>January and February</w:t>
      </w:r>
      <w:r w:rsidR="00FF5BEB">
        <w:rPr>
          <w:b/>
        </w:rPr>
        <w:t xml:space="preserve"> 20</w:t>
      </w:r>
      <w:r w:rsidR="00BD34B0">
        <w:rPr>
          <w:b/>
        </w:rPr>
        <w:t>2</w:t>
      </w:r>
      <w:r w:rsidR="00C073A8">
        <w:rPr>
          <w:b/>
        </w:rPr>
        <w:t>4</w:t>
      </w:r>
      <w:r w:rsidR="00891CA8">
        <w:rPr>
          <w:b/>
        </w:rPr>
        <w:t xml:space="preserve"> </w:t>
      </w:r>
      <w:r w:rsidR="00AC54A5">
        <w:rPr>
          <w:b/>
        </w:rPr>
        <w:t>Management</w:t>
      </w:r>
      <w:r w:rsidR="008C4051">
        <w:rPr>
          <w:b/>
        </w:rPr>
        <w:t xml:space="preserve"> </w:t>
      </w:r>
      <w:r w:rsidR="00891CA8">
        <w:rPr>
          <w:b/>
        </w:rPr>
        <w:t>accounts</w:t>
      </w:r>
    </w:p>
    <w:p w14:paraId="29E01DED" w14:textId="77777777" w:rsidR="004D03AA" w:rsidRDefault="004D03AA" w:rsidP="00D10E8B">
      <w:pPr>
        <w:pStyle w:val="NoSpacing"/>
      </w:pPr>
    </w:p>
    <w:p w14:paraId="15E8E36B" w14:textId="34C71D02" w:rsidR="00147158" w:rsidRDefault="00E81FC9" w:rsidP="00D10E8B">
      <w:pPr>
        <w:pStyle w:val="NoSpacing"/>
      </w:pPr>
      <w:r>
        <w:t xml:space="preserve">Dear </w:t>
      </w:r>
      <w:r w:rsidR="00A84013">
        <w:t>Treasurer</w:t>
      </w:r>
    </w:p>
    <w:p w14:paraId="22693CF1" w14:textId="2EF13EF7" w:rsidR="00765C42" w:rsidRDefault="00147158" w:rsidP="00D10E8B">
      <w:pPr>
        <w:pStyle w:val="NoSpacing"/>
      </w:pPr>
      <w:r>
        <w:t>Attached</w:t>
      </w:r>
      <w:r w:rsidR="00D10E8B">
        <w:t xml:space="preserve"> </w:t>
      </w:r>
      <w:r>
        <w:t xml:space="preserve">are </w:t>
      </w:r>
      <w:r w:rsidR="0001280D">
        <w:t>Management A</w:t>
      </w:r>
      <w:r w:rsidR="00A81015">
        <w:t>ccounts</w:t>
      </w:r>
      <w:r w:rsidR="003C475C">
        <w:t xml:space="preserve"> for the </w:t>
      </w:r>
      <w:r w:rsidR="00CA0FE7">
        <w:t>month</w:t>
      </w:r>
      <w:r w:rsidR="00C073A8">
        <w:t>s</w:t>
      </w:r>
      <w:r w:rsidR="00CA0FE7">
        <w:t xml:space="preserve"> of </w:t>
      </w:r>
      <w:r w:rsidR="00C073A8">
        <w:t>January and February</w:t>
      </w:r>
      <w:r w:rsidR="0061042A">
        <w:t xml:space="preserve"> 20</w:t>
      </w:r>
      <w:r w:rsidR="00BD34B0">
        <w:t>2</w:t>
      </w:r>
      <w:r w:rsidR="00C073A8">
        <w:t>4</w:t>
      </w:r>
      <w:r w:rsidR="005C6643">
        <w:t>.</w:t>
      </w:r>
      <w:r w:rsidR="00AB39BB">
        <w:t xml:space="preserve"> </w:t>
      </w:r>
    </w:p>
    <w:p w14:paraId="70886003" w14:textId="77777777" w:rsidR="000A05E7" w:rsidRDefault="000A05E7" w:rsidP="00D10E8B">
      <w:pPr>
        <w:pStyle w:val="NoSpacing"/>
      </w:pPr>
    </w:p>
    <w:p w14:paraId="56DBDE4B" w14:textId="00B0C5FB" w:rsidR="008C4051" w:rsidRDefault="008C4051" w:rsidP="00D10E8B">
      <w:pPr>
        <w:pStyle w:val="NoSpacing"/>
      </w:pPr>
    </w:p>
    <w:p w14:paraId="4BEBB897" w14:textId="3D762E2E" w:rsidR="00C72F5E" w:rsidRPr="00C72F5E" w:rsidRDefault="00CA0FE7" w:rsidP="00D10E8B">
      <w:pPr>
        <w:pStyle w:val="NoSpacing"/>
        <w:rPr>
          <w:b/>
          <w:i/>
        </w:rPr>
      </w:pPr>
      <w:r>
        <w:rPr>
          <w:b/>
          <w:i/>
        </w:rPr>
        <w:t>Tab marked ‘</w:t>
      </w:r>
      <w:r w:rsidR="00082D53">
        <w:rPr>
          <w:b/>
          <w:i/>
        </w:rPr>
        <w:t>Month</w:t>
      </w:r>
      <w:r w:rsidR="008C4051">
        <w:rPr>
          <w:b/>
          <w:i/>
        </w:rPr>
        <w:t xml:space="preserve"> P&amp;L with </w:t>
      </w:r>
      <w:proofErr w:type="gramStart"/>
      <w:r w:rsidR="008C4051">
        <w:rPr>
          <w:b/>
          <w:i/>
        </w:rPr>
        <w:t>budget</w:t>
      </w:r>
      <w:r w:rsidR="00C72F5E" w:rsidRPr="00C72F5E">
        <w:rPr>
          <w:b/>
          <w:i/>
        </w:rPr>
        <w:t>’</w:t>
      </w:r>
      <w:proofErr w:type="gramEnd"/>
    </w:p>
    <w:p w14:paraId="2D154E6D" w14:textId="26A8AE09" w:rsidR="001A2D78" w:rsidRDefault="00C72F5E" w:rsidP="00D10E8B">
      <w:pPr>
        <w:pStyle w:val="NoSpacing"/>
      </w:pPr>
      <w:r>
        <w:t>Thi</w:t>
      </w:r>
      <w:r w:rsidR="00E81FC9">
        <w:t>s shows the full month result;</w:t>
      </w:r>
      <w:r w:rsidR="00480D03">
        <w:t xml:space="preserve"> </w:t>
      </w:r>
      <w:r w:rsidR="00FE794D">
        <w:t xml:space="preserve">January, </w:t>
      </w:r>
      <w:r w:rsidR="00480D03">
        <w:t xml:space="preserve">a </w:t>
      </w:r>
      <w:r w:rsidR="00FE794D">
        <w:t>gain</w:t>
      </w:r>
      <w:r w:rsidR="00094A77">
        <w:t xml:space="preserve"> </w:t>
      </w:r>
      <w:r w:rsidR="006A1130">
        <w:t>of $</w:t>
      </w:r>
      <w:r w:rsidR="00FE794D">
        <w:t>664</w:t>
      </w:r>
      <w:r w:rsidR="00480D03">
        <w:t xml:space="preserve"> on a turnover of </w:t>
      </w:r>
      <w:r w:rsidR="003A69E0">
        <w:t>$</w:t>
      </w:r>
      <w:r w:rsidR="00BE42C5">
        <w:t>1</w:t>
      </w:r>
      <w:r w:rsidR="00FE794D">
        <w:t>6,255</w:t>
      </w:r>
      <w:r w:rsidR="00387623">
        <w:t xml:space="preserve">. </w:t>
      </w:r>
    </w:p>
    <w:p w14:paraId="256E6FB6" w14:textId="2EA7ED0F" w:rsidR="001A2D78" w:rsidRDefault="001A2D78" w:rsidP="00D10E8B">
      <w:pPr>
        <w:pStyle w:val="NoSpacing"/>
      </w:pPr>
    </w:p>
    <w:p w14:paraId="7216CFCE" w14:textId="4F947419" w:rsidR="004967E9" w:rsidRDefault="003A69E0" w:rsidP="00D10E8B">
      <w:pPr>
        <w:pStyle w:val="NoSpacing"/>
      </w:pPr>
      <w:r>
        <w:t xml:space="preserve">The budget for </w:t>
      </w:r>
      <w:r w:rsidR="00FE794D">
        <w:t>January</w:t>
      </w:r>
      <w:r w:rsidR="00AC54A5">
        <w:t xml:space="preserve"> was </w:t>
      </w:r>
      <w:r w:rsidR="008D4677">
        <w:t>fo</w:t>
      </w:r>
      <w:r>
        <w:t xml:space="preserve">r a </w:t>
      </w:r>
      <w:r w:rsidR="004E79B6">
        <w:t>loss</w:t>
      </w:r>
      <w:r>
        <w:t xml:space="preserve"> of $</w:t>
      </w:r>
      <w:r w:rsidR="00FE794D">
        <w:t>235</w:t>
      </w:r>
      <w:r w:rsidR="008407D2">
        <w:t xml:space="preserve"> on a turnover of $</w:t>
      </w:r>
      <w:r w:rsidR="004E79B6">
        <w:t>1</w:t>
      </w:r>
      <w:r w:rsidR="00FE794D">
        <w:t>1,781</w:t>
      </w:r>
      <w:r>
        <w:t>.</w:t>
      </w:r>
      <w:r w:rsidR="007567C9">
        <w:t xml:space="preserve"> </w:t>
      </w:r>
    </w:p>
    <w:p w14:paraId="0B5E945A" w14:textId="77777777" w:rsidR="00FE794D" w:rsidRDefault="00FE794D" w:rsidP="00D10E8B">
      <w:pPr>
        <w:pStyle w:val="NoSpacing"/>
      </w:pPr>
    </w:p>
    <w:p w14:paraId="0661E973" w14:textId="432F0C91" w:rsidR="00FE794D" w:rsidRDefault="00FE794D" w:rsidP="00D10E8B">
      <w:pPr>
        <w:pStyle w:val="NoSpacing"/>
      </w:pPr>
      <w:r>
        <w:t xml:space="preserve">For February there was a </w:t>
      </w:r>
      <w:r w:rsidR="00444319">
        <w:t>loss</w:t>
      </w:r>
      <w:r>
        <w:t xml:space="preserve"> of $</w:t>
      </w:r>
      <w:r w:rsidR="00444319">
        <w:t>1,121</w:t>
      </w:r>
      <w:r>
        <w:t xml:space="preserve"> on a turnover of $22,</w:t>
      </w:r>
      <w:r w:rsidR="00444319">
        <w:t>270</w:t>
      </w:r>
      <w:r>
        <w:t>.</w:t>
      </w:r>
    </w:p>
    <w:p w14:paraId="00620D1D" w14:textId="77777777" w:rsidR="00FE794D" w:rsidRDefault="00FE794D" w:rsidP="00D10E8B">
      <w:pPr>
        <w:pStyle w:val="NoSpacing"/>
      </w:pPr>
    </w:p>
    <w:p w14:paraId="587F9996" w14:textId="0CDD18D7" w:rsidR="00FE794D" w:rsidRDefault="00FE794D" w:rsidP="00D10E8B">
      <w:pPr>
        <w:pStyle w:val="NoSpacing"/>
      </w:pPr>
      <w:r>
        <w:t>The budget for February was for a gain of $147 on a turnover of $12,506.</w:t>
      </w:r>
    </w:p>
    <w:p w14:paraId="5666F750" w14:textId="77777777" w:rsidR="004967E9" w:rsidRDefault="004967E9" w:rsidP="00D10E8B">
      <w:pPr>
        <w:pStyle w:val="NoSpacing"/>
      </w:pPr>
    </w:p>
    <w:p w14:paraId="64807BF3" w14:textId="30200E18" w:rsidR="00FE794D" w:rsidRDefault="00937C16" w:rsidP="00FE794D">
      <w:pPr>
        <w:pStyle w:val="NoSpacing"/>
      </w:pPr>
      <w:r>
        <w:t>Significant items and</w:t>
      </w:r>
      <w:r w:rsidR="00D73354">
        <w:t xml:space="preserve"> variances from budget </w:t>
      </w:r>
      <w:proofErr w:type="gramStart"/>
      <w:r w:rsidR="00D73354">
        <w:t>were;</w:t>
      </w:r>
      <w:proofErr w:type="gramEnd"/>
    </w:p>
    <w:p w14:paraId="41CE7E11" w14:textId="1DD2A201" w:rsidR="00FE794D" w:rsidRDefault="00964144" w:rsidP="007B55F4">
      <w:pPr>
        <w:pStyle w:val="NoSpacing"/>
        <w:numPr>
          <w:ilvl w:val="0"/>
          <w:numId w:val="5"/>
        </w:numPr>
      </w:pPr>
      <w:r>
        <w:t>Some s</w:t>
      </w:r>
      <w:r w:rsidR="00FE794D">
        <w:t xml:space="preserve">ponsorship income for the Moon Dance </w:t>
      </w:r>
      <w:r>
        <w:t xml:space="preserve">series was brought to account. We await the promised sponsorship from one sponsor. The reported </w:t>
      </w:r>
      <w:proofErr w:type="gramStart"/>
      <w:r>
        <w:t>results</w:t>
      </w:r>
      <w:proofErr w:type="gramEnd"/>
      <w:r>
        <w:t xml:space="preserve"> for Dark Side assumes that the payment will be made.</w:t>
      </w:r>
    </w:p>
    <w:p w14:paraId="01AAF4A1" w14:textId="7FF22FD8" w:rsidR="00964144" w:rsidRDefault="00964144" w:rsidP="007B55F4">
      <w:pPr>
        <w:pStyle w:val="NoSpacing"/>
        <w:numPr>
          <w:ilvl w:val="0"/>
          <w:numId w:val="5"/>
        </w:numPr>
      </w:pPr>
      <w:r>
        <w:t>Dark Side of the Moon, the first of the Moon Dance trilogy, was virtually a sell-out. The provisional reported surplus of the event is $</w:t>
      </w:r>
      <w:r w:rsidR="00E16E95">
        <w:t>4,</w:t>
      </w:r>
      <w:r w:rsidR="00444319">
        <w:t>446</w:t>
      </w:r>
      <w:r>
        <w:t xml:space="preserve"> although there will be some further expenses and adjustments to come in. The artists have received their full agreed fee of $3,800 for the three performances on the 17</w:t>
      </w:r>
      <w:r w:rsidRPr="00964144">
        <w:rPr>
          <w:vertAlign w:val="superscript"/>
        </w:rPr>
        <w:t>th</w:t>
      </w:r>
      <w:r>
        <w:t xml:space="preserve"> of February.</w:t>
      </w:r>
    </w:p>
    <w:p w14:paraId="2FCCCE57" w14:textId="16A6E8E2" w:rsidR="006D6CA7" w:rsidRDefault="007E0968" w:rsidP="007B55F4">
      <w:pPr>
        <w:pStyle w:val="NoSpacing"/>
        <w:numPr>
          <w:ilvl w:val="0"/>
          <w:numId w:val="5"/>
        </w:numPr>
      </w:pPr>
      <w:r>
        <w:t xml:space="preserve">Pre-production costs for the play </w:t>
      </w:r>
      <w:r w:rsidR="00964144">
        <w:t>continued</w:t>
      </w:r>
      <w:r>
        <w:t xml:space="preserve">. </w:t>
      </w:r>
      <w:r w:rsidR="00964144">
        <w:t>These will be offset with box office income in March.</w:t>
      </w:r>
    </w:p>
    <w:p w14:paraId="2BAFCC86" w14:textId="77777777" w:rsidR="007B55F4" w:rsidRDefault="007B55F4" w:rsidP="007B55F4">
      <w:pPr>
        <w:pStyle w:val="NoSpacing"/>
      </w:pPr>
    </w:p>
    <w:p w14:paraId="4EEC4AE6" w14:textId="05823E38" w:rsidR="007B55F4" w:rsidRPr="00C72F5E" w:rsidRDefault="007B55F4" w:rsidP="007B55F4">
      <w:pPr>
        <w:pStyle w:val="NoSpacing"/>
        <w:rPr>
          <w:b/>
          <w:i/>
        </w:rPr>
      </w:pPr>
      <w:r>
        <w:rPr>
          <w:b/>
          <w:i/>
        </w:rPr>
        <w:t xml:space="preserve">Tab marked ‘YTD P&amp;L with </w:t>
      </w:r>
      <w:proofErr w:type="gramStart"/>
      <w:r>
        <w:rPr>
          <w:b/>
          <w:i/>
        </w:rPr>
        <w:t>budget</w:t>
      </w:r>
      <w:r w:rsidRPr="00C72F5E">
        <w:rPr>
          <w:b/>
          <w:i/>
        </w:rPr>
        <w:t>’</w:t>
      </w:r>
      <w:proofErr w:type="gramEnd"/>
    </w:p>
    <w:p w14:paraId="5A022F32" w14:textId="14A2CEC8" w:rsidR="007B55F4" w:rsidRDefault="007B55F4" w:rsidP="007B55F4">
      <w:pPr>
        <w:pStyle w:val="NoSpacing"/>
      </w:pPr>
      <w:r>
        <w:t xml:space="preserve">This shows the full year-to-date result; a </w:t>
      </w:r>
      <w:r w:rsidR="00444319">
        <w:t>loss</w:t>
      </w:r>
      <w:r>
        <w:t xml:space="preserve"> of $</w:t>
      </w:r>
      <w:r w:rsidR="00444319">
        <w:t>468</w:t>
      </w:r>
      <w:r>
        <w:t xml:space="preserve"> on a turnover of $</w:t>
      </w:r>
      <w:r w:rsidR="00BB6E83">
        <w:t>137,</w:t>
      </w:r>
      <w:r w:rsidR="00444319">
        <w:t>970</w:t>
      </w:r>
      <w:r>
        <w:t xml:space="preserve">. </w:t>
      </w:r>
    </w:p>
    <w:p w14:paraId="20D9829C" w14:textId="77777777" w:rsidR="007B55F4" w:rsidRDefault="007B55F4" w:rsidP="007B55F4">
      <w:pPr>
        <w:pStyle w:val="NoSpacing"/>
      </w:pPr>
    </w:p>
    <w:p w14:paraId="53744E4C" w14:textId="05FD335B" w:rsidR="007B55F4" w:rsidRDefault="007B55F4" w:rsidP="007B55F4">
      <w:pPr>
        <w:pStyle w:val="NoSpacing"/>
      </w:pPr>
      <w:r>
        <w:t>The budget for the same period was for a gain of $</w:t>
      </w:r>
      <w:r w:rsidR="00BB6E83">
        <w:t>56</w:t>
      </w:r>
      <w:r>
        <w:t xml:space="preserve"> on a turnover of $</w:t>
      </w:r>
      <w:r w:rsidR="00BB6E83">
        <w:t>109,155</w:t>
      </w:r>
      <w:r>
        <w:t xml:space="preserve">. </w:t>
      </w:r>
    </w:p>
    <w:p w14:paraId="64693C77" w14:textId="77777777" w:rsidR="007B55F4" w:rsidRDefault="007B55F4" w:rsidP="007B55F4">
      <w:pPr>
        <w:pStyle w:val="NoSpacing"/>
      </w:pPr>
    </w:p>
    <w:p w14:paraId="505A44DB" w14:textId="6CC0A3A6" w:rsidR="007B55F4" w:rsidRDefault="007B55F4" w:rsidP="007B55F4">
      <w:pPr>
        <w:pStyle w:val="NoSpacing"/>
      </w:pPr>
      <w:r>
        <w:t xml:space="preserve">SIRA is </w:t>
      </w:r>
      <w:r w:rsidR="00444319">
        <w:t xml:space="preserve">behind </w:t>
      </w:r>
      <w:r>
        <w:t>budget by $</w:t>
      </w:r>
      <w:r w:rsidR="00444319">
        <w:t>524.</w:t>
      </w:r>
    </w:p>
    <w:p w14:paraId="0C4F07D6" w14:textId="77777777" w:rsidR="007B55F4" w:rsidRDefault="007B55F4" w:rsidP="0001280D">
      <w:pPr>
        <w:pStyle w:val="NoSpacing"/>
        <w:rPr>
          <w:b/>
          <w:i/>
        </w:rPr>
      </w:pPr>
    </w:p>
    <w:p w14:paraId="5F14A4D6" w14:textId="04820D90" w:rsidR="00F50432" w:rsidRPr="00B73284" w:rsidRDefault="0092024E" w:rsidP="0001280D">
      <w:pPr>
        <w:pStyle w:val="NoSpacing"/>
        <w:rPr>
          <w:b/>
          <w:i/>
        </w:rPr>
      </w:pPr>
      <w:r>
        <w:rPr>
          <w:b/>
          <w:i/>
        </w:rPr>
        <w:t>Tab marked ‘</w:t>
      </w:r>
      <w:r w:rsidR="00F50432" w:rsidRPr="00B73284">
        <w:rPr>
          <w:b/>
          <w:i/>
        </w:rPr>
        <w:t>Activity</w:t>
      </w:r>
      <w:r>
        <w:rPr>
          <w:b/>
          <w:i/>
        </w:rPr>
        <w:t xml:space="preserve"> P&amp;</w:t>
      </w:r>
      <w:proofErr w:type="gramStart"/>
      <w:r>
        <w:rPr>
          <w:b/>
          <w:i/>
        </w:rPr>
        <w:t>L</w:t>
      </w:r>
      <w:r w:rsidR="00F50432" w:rsidRPr="00B73284">
        <w:rPr>
          <w:b/>
          <w:i/>
        </w:rPr>
        <w:t>’</w:t>
      </w:r>
      <w:proofErr w:type="gramEnd"/>
    </w:p>
    <w:p w14:paraId="36049FA7" w14:textId="1CFE8BE2" w:rsidR="00020C5D" w:rsidRDefault="00F50432" w:rsidP="0001280D">
      <w:pPr>
        <w:pStyle w:val="NoSpacing"/>
      </w:pPr>
      <w:r>
        <w:t xml:space="preserve">This </w:t>
      </w:r>
      <w:r w:rsidR="00B73284">
        <w:t xml:space="preserve">tab shows the organisation result split up by </w:t>
      </w:r>
      <w:r w:rsidR="00E352FF">
        <w:t xml:space="preserve">the </w:t>
      </w:r>
      <w:r w:rsidR="00B73284">
        <w:t>activit</w:t>
      </w:r>
      <w:r w:rsidR="00E352FF">
        <w:t>ies</w:t>
      </w:r>
      <w:r w:rsidR="006E7D81">
        <w:t>.</w:t>
      </w:r>
      <w:r w:rsidR="00C140CE">
        <w:t xml:space="preserve"> </w:t>
      </w:r>
      <w:r w:rsidR="00A6681F">
        <w:t xml:space="preserve">Note that the activities of the theatre production and the </w:t>
      </w:r>
      <w:proofErr w:type="spellStart"/>
      <w:r w:rsidR="00A6681F">
        <w:t>MoonDance</w:t>
      </w:r>
      <w:proofErr w:type="spellEnd"/>
      <w:r w:rsidR="00A6681F">
        <w:t xml:space="preserve"> music series have been added as new activities.</w:t>
      </w:r>
    </w:p>
    <w:p w14:paraId="354890EF" w14:textId="77777777" w:rsidR="00CE410B" w:rsidRDefault="00CE410B" w:rsidP="0001280D">
      <w:pPr>
        <w:pStyle w:val="NoSpacing"/>
      </w:pPr>
    </w:p>
    <w:p w14:paraId="6A6D9172" w14:textId="77777777" w:rsidR="00137B78" w:rsidRDefault="00137B78" w:rsidP="0001280D">
      <w:pPr>
        <w:pStyle w:val="NoSpacing"/>
      </w:pPr>
    </w:p>
    <w:p w14:paraId="0871C312" w14:textId="77777777" w:rsidR="00A2566D" w:rsidRPr="00DB657B" w:rsidRDefault="00151190" w:rsidP="0001280D">
      <w:pPr>
        <w:pStyle w:val="NoSpacing"/>
        <w:rPr>
          <w:b/>
          <w:i/>
        </w:rPr>
      </w:pPr>
      <w:r>
        <w:rPr>
          <w:b/>
          <w:i/>
        </w:rPr>
        <w:t xml:space="preserve">Tab marked ‘Balance </w:t>
      </w:r>
      <w:proofErr w:type="gramStart"/>
      <w:r>
        <w:rPr>
          <w:b/>
          <w:i/>
        </w:rPr>
        <w:t>sheet’</w:t>
      </w:r>
      <w:proofErr w:type="gramEnd"/>
    </w:p>
    <w:p w14:paraId="0F55384C" w14:textId="6AFCA037" w:rsidR="00DB657B" w:rsidRDefault="00DB657B" w:rsidP="0001280D">
      <w:pPr>
        <w:pStyle w:val="NoSpacing"/>
      </w:pPr>
      <w:r>
        <w:t xml:space="preserve">SIRA </w:t>
      </w:r>
      <w:r w:rsidR="009E0DD7">
        <w:t>continues to have</w:t>
      </w:r>
      <w:r>
        <w:t xml:space="preserve"> a strong ass</w:t>
      </w:r>
      <w:r w:rsidR="001E5A3F">
        <w:t>et s</w:t>
      </w:r>
      <w:r w:rsidR="005D2F02">
        <w:t xml:space="preserve">ituation (net assets of </w:t>
      </w:r>
      <w:r w:rsidR="009E0DD7">
        <w:t>$</w:t>
      </w:r>
      <w:r w:rsidR="00B4750A">
        <w:t>2</w:t>
      </w:r>
      <w:r w:rsidR="00444319">
        <w:t>1,437</w:t>
      </w:r>
      <w:r w:rsidR="00B4750A">
        <w:t xml:space="preserve"> including a reserve for water line replacement of $171,500</w:t>
      </w:r>
      <w:r w:rsidR="00BB1C3A">
        <w:t>)</w:t>
      </w:r>
      <w:r w:rsidR="001E5A3F">
        <w:t>. The association is solvent.</w:t>
      </w:r>
      <w:r w:rsidR="00E352FF">
        <w:t xml:space="preserve"> </w:t>
      </w:r>
    </w:p>
    <w:p w14:paraId="00322CE4" w14:textId="77777777" w:rsidR="001C33BB" w:rsidRDefault="001C33BB" w:rsidP="0001280D">
      <w:pPr>
        <w:pStyle w:val="NoSpacing"/>
      </w:pPr>
    </w:p>
    <w:p w14:paraId="7389AFD0" w14:textId="66027603" w:rsidR="001C33BB" w:rsidRDefault="001C33BB" w:rsidP="0001280D">
      <w:pPr>
        <w:pStyle w:val="NoSpacing"/>
      </w:pPr>
      <w:proofErr w:type="gramStart"/>
      <w:r>
        <w:t>At</w:t>
      </w:r>
      <w:proofErr w:type="gramEnd"/>
      <w:r>
        <w:t xml:space="preserve"> </w:t>
      </w:r>
      <w:r w:rsidR="00BB6E83">
        <w:t>29</w:t>
      </w:r>
      <w:r w:rsidR="0078292E">
        <w:t xml:space="preserve"> </w:t>
      </w:r>
      <w:r w:rsidR="00BB6E83">
        <w:t>February</w:t>
      </w:r>
      <w:r>
        <w:t xml:space="preserve"> 202</w:t>
      </w:r>
      <w:r w:rsidR="00BB6E83">
        <w:t>4</w:t>
      </w:r>
      <w:r>
        <w:t xml:space="preserve"> there is a liability of $</w:t>
      </w:r>
      <w:r w:rsidR="00BB6E83">
        <w:t>348</w:t>
      </w:r>
      <w:r>
        <w:t xml:space="preserve"> remaining in the balance sheet relating to the Community Building Partnership grant to refurbish the Rec Centre. This means that there is this amount remaining available to SIRA to spend before the grant is exhausted.</w:t>
      </w:r>
    </w:p>
    <w:p w14:paraId="4EE7104F" w14:textId="77777777" w:rsidR="00F55172" w:rsidRDefault="00F55172" w:rsidP="0001280D">
      <w:pPr>
        <w:pStyle w:val="NoSpacing"/>
      </w:pPr>
    </w:p>
    <w:p w14:paraId="1912ED2F" w14:textId="59B004BE" w:rsidR="00F55172" w:rsidRDefault="00F55172" w:rsidP="0001280D">
      <w:pPr>
        <w:pStyle w:val="NoSpacing"/>
      </w:pPr>
      <w:r>
        <w:t>SIRA has also received $5,000 in funding for the Three Queens project</w:t>
      </w:r>
      <w:r w:rsidR="00BB6E83">
        <w:t>, and $5,000 for Bushcare (Thompson &amp; Fitzpatrick intersection).</w:t>
      </w:r>
    </w:p>
    <w:p w14:paraId="0E977148" w14:textId="0C2F4831" w:rsidR="00290A95" w:rsidRDefault="00290A95" w:rsidP="003E5D9C">
      <w:pPr>
        <w:pStyle w:val="NoSpacing"/>
      </w:pPr>
    </w:p>
    <w:p w14:paraId="2BF7522B" w14:textId="1965B3D5" w:rsidR="0078292E" w:rsidRDefault="00435A07" w:rsidP="003E5D9C">
      <w:pPr>
        <w:pStyle w:val="NoSpacing"/>
      </w:pPr>
      <w:r>
        <w:lastRenderedPageBreak/>
        <w:t xml:space="preserve">The book value of the Australian Ethical </w:t>
      </w:r>
      <w:r w:rsidR="006F5039">
        <w:t xml:space="preserve">Balanced </w:t>
      </w:r>
      <w:r>
        <w:t xml:space="preserve">Investment Fund is $153,186. </w:t>
      </w:r>
      <w:proofErr w:type="gramStart"/>
      <w:r>
        <w:t>At</w:t>
      </w:r>
      <w:proofErr w:type="gramEnd"/>
      <w:r>
        <w:t xml:space="preserve"> </w:t>
      </w:r>
      <w:r w:rsidR="00BB6E83">
        <w:t>4</w:t>
      </w:r>
      <w:r>
        <w:t xml:space="preserve"> </w:t>
      </w:r>
      <w:r w:rsidR="00BB6E83">
        <w:t>March</w:t>
      </w:r>
      <w:r w:rsidR="007F0E0F">
        <w:t xml:space="preserve"> </w:t>
      </w:r>
      <w:r>
        <w:t>202</w:t>
      </w:r>
      <w:r w:rsidR="007F0E0F">
        <w:t>4</w:t>
      </w:r>
      <w:r>
        <w:t>, that holding had an estimated withdrawal value of $1</w:t>
      </w:r>
      <w:r w:rsidR="00BB6E83">
        <w:t>62,336</w:t>
      </w:r>
      <w:r>
        <w:t>.</w:t>
      </w:r>
    </w:p>
    <w:p w14:paraId="6085521A" w14:textId="75ABA561" w:rsidR="00B2368B" w:rsidRDefault="00B2368B" w:rsidP="0001280D">
      <w:pPr>
        <w:pStyle w:val="NoSpacing"/>
      </w:pPr>
    </w:p>
    <w:p w14:paraId="145FFF68" w14:textId="77777777" w:rsidR="00021051" w:rsidRDefault="00021051" w:rsidP="0001280D">
      <w:pPr>
        <w:pStyle w:val="NoSpacing"/>
      </w:pPr>
    </w:p>
    <w:p w14:paraId="3A0C2DAE" w14:textId="4BA268C4" w:rsidR="0043798A" w:rsidRDefault="0043798A" w:rsidP="0043798A">
      <w:pPr>
        <w:pStyle w:val="NoSpacing"/>
      </w:pPr>
      <w:r>
        <w:t>Regards</w:t>
      </w:r>
    </w:p>
    <w:p w14:paraId="3099FC53" w14:textId="77777777" w:rsidR="008C326B" w:rsidRDefault="008C326B" w:rsidP="0043798A">
      <w:pPr>
        <w:pStyle w:val="NoSpacing"/>
      </w:pPr>
    </w:p>
    <w:p w14:paraId="3F9B0360" w14:textId="20204B4A" w:rsidR="001D36B5" w:rsidRDefault="0043798A" w:rsidP="00A15BC0">
      <w:pPr>
        <w:pStyle w:val="NoSpacing"/>
      </w:pPr>
      <w:r>
        <w:t>Boyd Attewell</w:t>
      </w:r>
    </w:p>
    <w:p w14:paraId="11F51CB1" w14:textId="6ED22BE0" w:rsidR="001D36B5" w:rsidRDefault="001D36B5" w:rsidP="00A15BC0">
      <w:pPr>
        <w:pStyle w:val="NoSpacing"/>
      </w:pPr>
      <w:r>
        <w:t>Accountant</w:t>
      </w:r>
    </w:p>
    <w:p w14:paraId="5789DD40" w14:textId="428B6429" w:rsidR="00267F7E" w:rsidRPr="00A15BC0" w:rsidRDefault="00BB6E83" w:rsidP="00A15BC0">
      <w:pPr>
        <w:pStyle w:val="NoSpacing"/>
      </w:pPr>
      <w:r>
        <w:t>5</w:t>
      </w:r>
      <w:r w:rsidR="000F5907">
        <w:t>/</w:t>
      </w:r>
      <w:r>
        <w:t>3</w:t>
      </w:r>
      <w:r w:rsidR="000F5907">
        <w:t>/</w:t>
      </w:r>
      <w:r w:rsidR="00A1127E">
        <w:t>20</w:t>
      </w:r>
      <w:r w:rsidR="000F5907">
        <w:t>2</w:t>
      </w:r>
      <w:r w:rsidR="007F0E0F">
        <w:t>4</w:t>
      </w:r>
    </w:p>
    <w:sectPr w:rsidR="00267F7E" w:rsidRPr="00A15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20387"/>
    <w:multiLevelType w:val="hybridMultilevel"/>
    <w:tmpl w:val="5422FAFE"/>
    <w:lvl w:ilvl="0" w:tplc="77EE772C">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93F04F9"/>
    <w:multiLevelType w:val="hybridMultilevel"/>
    <w:tmpl w:val="FDE4D44C"/>
    <w:lvl w:ilvl="0" w:tplc="5FC22AC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F26441"/>
    <w:multiLevelType w:val="hybridMultilevel"/>
    <w:tmpl w:val="D41A78E4"/>
    <w:lvl w:ilvl="0" w:tplc="01B256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58180B"/>
    <w:multiLevelType w:val="hybridMultilevel"/>
    <w:tmpl w:val="ABA4628A"/>
    <w:lvl w:ilvl="0" w:tplc="9AF2BB7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F72B38"/>
    <w:multiLevelType w:val="hybridMultilevel"/>
    <w:tmpl w:val="C8726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8993005">
    <w:abstractNumId w:val="4"/>
  </w:num>
  <w:num w:numId="2" w16cid:durableId="169177027">
    <w:abstractNumId w:val="1"/>
  </w:num>
  <w:num w:numId="3" w16cid:durableId="1573271042">
    <w:abstractNumId w:val="3"/>
  </w:num>
  <w:num w:numId="4" w16cid:durableId="405541156">
    <w:abstractNumId w:val="0"/>
  </w:num>
  <w:num w:numId="5" w16cid:durableId="2028099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15"/>
    <w:rsid w:val="00001702"/>
    <w:rsid w:val="000074B4"/>
    <w:rsid w:val="00010432"/>
    <w:rsid w:val="000110D1"/>
    <w:rsid w:val="0001280D"/>
    <w:rsid w:val="00016A78"/>
    <w:rsid w:val="00020C5D"/>
    <w:rsid w:val="00021051"/>
    <w:rsid w:val="00024C22"/>
    <w:rsid w:val="0002657F"/>
    <w:rsid w:val="0003124A"/>
    <w:rsid w:val="00042C6A"/>
    <w:rsid w:val="00043A91"/>
    <w:rsid w:val="00046A78"/>
    <w:rsid w:val="0005023B"/>
    <w:rsid w:val="00064ABE"/>
    <w:rsid w:val="000651B0"/>
    <w:rsid w:val="0006528D"/>
    <w:rsid w:val="00082D53"/>
    <w:rsid w:val="00085C22"/>
    <w:rsid w:val="00094045"/>
    <w:rsid w:val="00094A77"/>
    <w:rsid w:val="000A05E7"/>
    <w:rsid w:val="000A2DC4"/>
    <w:rsid w:val="000A362B"/>
    <w:rsid w:val="000B0682"/>
    <w:rsid w:val="000B07B4"/>
    <w:rsid w:val="000B6C04"/>
    <w:rsid w:val="000B6EB3"/>
    <w:rsid w:val="000C3D21"/>
    <w:rsid w:val="000C4D52"/>
    <w:rsid w:val="000C5446"/>
    <w:rsid w:val="000D004C"/>
    <w:rsid w:val="000D4D45"/>
    <w:rsid w:val="000D5B0E"/>
    <w:rsid w:val="000E60F3"/>
    <w:rsid w:val="000F5907"/>
    <w:rsid w:val="0011359C"/>
    <w:rsid w:val="001222AB"/>
    <w:rsid w:val="001235B6"/>
    <w:rsid w:val="001256E1"/>
    <w:rsid w:val="00130B57"/>
    <w:rsid w:val="00130DCF"/>
    <w:rsid w:val="001316D5"/>
    <w:rsid w:val="00133222"/>
    <w:rsid w:val="00133B8A"/>
    <w:rsid w:val="001352C7"/>
    <w:rsid w:val="00136B0B"/>
    <w:rsid w:val="00137B78"/>
    <w:rsid w:val="00140FE6"/>
    <w:rsid w:val="00145FB1"/>
    <w:rsid w:val="00147158"/>
    <w:rsid w:val="001500DE"/>
    <w:rsid w:val="00151190"/>
    <w:rsid w:val="0016103A"/>
    <w:rsid w:val="00171AC8"/>
    <w:rsid w:val="00172EBE"/>
    <w:rsid w:val="00173C36"/>
    <w:rsid w:val="00182EDD"/>
    <w:rsid w:val="00187597"/>
    <w:rsid w:val="00192060"/>
    <w:rsid w:val="00193F3E"/>
    <w:rsid w:val="00196A35"/>
    <w:rsid w:val="001A1947"/>
    <w:rsid w:val="001A2D78"/>
    <w:rsid w:val="001B3073"/>
    <w:rsid w:val="001B3528"/>
    <w:rsid w:val="001C33BB"/>
    <w:rsid w:val="001C387A"/>
    <w:rsid w:val="001C3F8A"/>
    <w:rsid w:val="001D36B5"/>
    <w:rsid w:val="001D3C93"/>
    <w:rsid w:val="001E1F3D"/>
    <w:rsid w:val="001E5A3F"/>
    <w:rsid w:val="001E72B0"/>
    <w:rsid w:val="001F1592"/>
    <w:rsid w:val="001F1E05"/>
    <w:rsid w:val="001F2251"/>
    <w:rsid w:val="0020468C"/>
    <w:rsid w:val="0020539A"/>
    <w:rsid w:val="00212362"/>
    <w:rsid w:val="0021690D"/>
    <w:rsid w:val="00216C82"/>
    <w:rsid w:val="0022043E"/>
    <w:rsid w:val="002217D3"/>
    <w:rsid w:val="00225A3B"/>
    <w:rsid w:val="0023375A"/>
    <w:rsid w:val="00234FAF"/>
    <w:rsid w:val="00240AE7"/>
    <w:rsid w:val="002459E8"/>
    <w:rsid w:val="00247CF8"/>
    <w:rsid w:val="00252C4B"/>
    <w:rsid w:val="00253928"/>
    <w:rsid w:val="00254200"/>
    <w:rsid w:val="00256EA1"/>
    <w:rsid w:val="00267F3A"/>
    <w:rsid w:val="00267F7E"/>
    <w:rsid w:val="002752F9"/>
    <w:rsid w:val="00276996"/>
    <w:rsid w:val="00285F73"/>
    <w:rsid w:val="00290A95"/>
    <w:rsid w:val="002939A0"/>
    <w:rsid w:val="00297E6F"/>
    <w:rsid w:val="002A14DE"/>
    <w:rsid w:val="002A508B"/>
    <w:rsid w:val="002A6DA1"/>
    <w:rsid w:val="002A7752"/>
    <w:rsid w:val="002B34D5"/>
    <w:rsid w:val="002B4BD5"/>
    <w:rsid w:val="002B785F"/>
    <w:rsid w:val="002C17AE"/>
    <w:rsid w:val="002C22F0"/>
    <w:rsid w:val="002C4061"/>
    <w:rsid w:val="002D06D5"/>
    <w:rsid w:val="002D53BF"/>
    <w:rsid w:val="002D5CBC"/>
    <w:rsid w:val="002D5EE5"/>
    <w:rsid w:val="002D7B0A"/>
    <w:rsid w:val="002D7FB6"/>
    <w:rsid w:val="002E3A1A"/>
    <w:rsid w:val="002E5310"/>
    <w:rsid w:val="002F19B3"/>
    <w:rsid w:val="002F2DB1"/>
    <w:rsid w:val="002F3C9D"/>
    <w:rsid w:val="002F684B"/>
    <w:rsid w:val="00307251"/>
    <w:rsid w:val="0031020D"/>
    <w:rsid w:val="00316004"/>
    <w:rsid w:val="003221B0"/>
    <w:rsid w:val="00341FA8"/>
    <w:rsid w:val="00346C40"/>
    <w:rsid w:val="00353CB9"/>
    <w:rsid w:val="00356AC1"/>
    <w:rsid w:val="00362CF0"/>
    <w:rsid w:val="00365401"/>
    <w:rsid w:val="00373B1F"/>
    <w:rsid w:val="00386C60"/>
    <w:rsid w:val="00386C7C"/>
    <w:rsid w:val="00387623"/>
    <w:rsid w:val="003876FB"/>
    <w:rsid w:val="00391A30"/>
    <w:rsid w:val="003A4B07"/>
    <w:rsid w:val="003A69E0"/>
    <w:rsid w:val="003A6C60"/>
    <w:rsid w:val="003A7BBB"/>
    <w:rsid w:val="003B3007"/>
    <w:rsid w:val="003B37B5"/>
    <w:rsid w:val="003B3FFA"/>
    <w:rsid w:val="003B43F5"/>
    <w:rsid w:val="003C475C"/>
    <w:rsid w:val="003D48D0"/>
    <w:rsid w:val="003E2B05"/>
    <w:rsid w:val="003E32D1"/>
    <w:rsid w:val="003E5D9C"/>
    <w:rsid w:val="003E7316"/>
    <w:rsid w:val="003F25BF"/>
    <w:rsid w:val="003F448B"/>
    <w:rsid w:val="003F5469"/>
    <w:rsid w:val="00402316"/>
    <w:rsid w:val="00405F80"/>
    <w:rsid w:val="004075F6"/>
    <w:rsid w:val="00417917"/>
    <w:rsid w:val="00417D56"/>
    <w:rsid w:val="004262F2"/>
    <w:rsid w:val="00433994"/>
    <w:rsid w:val="004346D3"/>
    <w:rsid w:val="00434F8D"/>
    <w:rsid w:val="00435A07"/>
    <w:rsid w:val="0043798A"/>
    <w:rsid w:val="00441267"/>
    <w:rsid w:val="00441829"/>
    <w:rsid w:val="00444319"/>
    <w:rsid w:val="00451FEA"/>
    <w:rsid w:val="0046148F"/>
    <w:rsid w:val="0046202D"/>
    <w:rsid w:val="00462DD9"/>
    <w:rsid w:val="00465FAB"/>
    <w:rsid w:val="0046660C"/>
    <w:rsid w:val="00471F9B"/>
    <w:rsid w:val="0047643B"/>
    <w:rsid w:val="00480D03"/>
    <w:rsid w:val="004855C3"/>
    <w:rsid w:val="004907D2"/>
    <w:rsid w:val="004967E9"/>
    <w:rsid w:val="004A2ADD"/>
    <w:rsid w:val="004B2A8D"/>
    <w:rsid w:val="004C514E"/>
    <w:rsid w:val="004C6F34"/>
    <w:rsid w:val="004C70DF"/>
    <w:rsid w:val="004D03AA"/>
    <w:rsid w:val="004E629B"/>
    <w:rsid w:val="004E79B6"/>
    <w:rsid w:val="004F2A50"/>
    <w:rsid w:val="004F4F90"/>
    <w:rsid w:val="00510CA6"/>
    <w:rsid w:val="00510D22"/>
    <w:rsid w:val="00512CE9"/>
    <w:rsid w:val="00514170"/>
    <w:rsid w:val="00514519"/>
    <w:rsid w:val="00515896"/>
    <w:rsid w:val="005202D1"/>
    <w:rsid w:val="00534456"/>
    <w:rsid w:val="005355F1"/>
    <w:rsid w:val="00552401"/>
    <w:rsid w:val="00554BA6"/>
    <w:rsid w:val="005564BD"/>
    <w:rsid w:val="00556D96"/>
    <w:rsid w:val="00560C03"/>
    <w:rsid w:val="00563EF4"/>
    <w:rsid w:val="00564B32"/>
    <w:rsid w:val="00570B5A"/>
    <w:rsid w:val="005719AB"/>
    <w:rsid w:val="00577CBE"/>
    <w:rsid w:val="0058012F"/>
    <w:rsid w:val="00580616"/>
    <w:rsid w:val="00597AF0"/>
    <w:rsid w:val="005A06CC"/>
    <w:rsid w:val="005A1B42"/>
    <w:rsid w:val="005A209A"/>
    <w:rsid w:val="005A7374"/>
    <w:rsid w:val="005B1D70"/>
    <w:rsid w:val="005B2C36"/>
    <w:rsid w:val="005C0BFF"/>
    <w:rsid w:val="005C4E0B"/>
    <w:rsid w:val="005C6643"/>
    <w:rsid w:val="005C7C98"/>
    <w:rsid w:val="005C7EF5"/>
    <w:rsid w:val="005D2F02"/>
    <w:rsid w:val="005F2B20"/>
    <w:rsid w:val="005F619C"/>
    <w:rsid w:val="0061010E"/>
    <w:rsid w:val="0061042A"/>
    <w:rsid w:val="006130F1"/>
    <w:rsid w:val="00620E68"/>
    <w:rsid w:val="00623B7F"/>
    <w:rsid w:val="00633296"/>
    <w:rsid w:val="006345C3"/>
    <w:rsid w:val="006346D0"/>
    <w:rsid w:val="00634FAF"/>
    <w:rsid w:val="006371B7"/>
    <w:rsid w:val="0064013B"/>
    <w:rsid w:val="0064199B"/>
    <w:rsid w:val="00641EAC"/>
    <w:rsid w:val="0064509B"/>
    <w:rsid w:val="006522D7"/>
    <w:rsid w:val="00655FAA"/>
    <w:rsid w:val="00660C45"/>
    <w:rsid w:val="0066204F"/>
    <w:rsid w:val="00667E84"/>
    <w:rsid w:val="0067097E"/>
    <w:rsid w:val="006755C2"/>
    <w:rsid w:val="00675716"/>
    <w:rsid w:val="00677E0C"/>
    <w:rsid w:val="00680397"/>
    <w:rsid w:val="00687EEA"/>
    <w:rsid w:val="00691C23"/>
    <w:rsid w:val="00695E72"/>
    <w:rsid w:val="00696FB3"/>
    <w:rsid w:val="006A1130"/>
    <w:rsid w:val="006B3EF0"/>
    <w:rsid w:val="006C0B46"/>
    <w:rsid w:val="006C1315"/>
    <w:rsid w:val="006C44A4"/>
    <w:rsid w:val="006C5636"/>
    <w:rsid w:val="006C6C97"/>
    <w:rsid w:val="006D3493"/>
    <w:rsid w:val="006D64D8"/>
    <w:rsid w:val="006D6CA7"/>
    <w:rsid w:val="006E7D81"/>
    <w:rsid w:val="006F17E8"/>
    <w:rsid w:val="006F1FDD"/>
    <w:rsid w:val="006F4738"/>
    <w:rsid w:val="006F5039"/>
    <w:rsid w:val="006F6D10"/>
    <w:rsid w:val="0070755E"/>
    <w:rsid w:val="00717692"/>
    <w:rsid w:val="00717A99"/>
    <w:rsid w:val="007226BF"/>
    <w:rsid w:val="0072284B"/>
    <w:rsid w:val="0072611B"/>
    <w:rsid w:val="00730AB8"/>
    <w:rsid w:val="00733EF2"/>
    <w:rsid w:val="0075014D"/>
    <w:rsid w:val="00755070"/>
    <w:rsid w:val="007567C9"/>
    <w:rsid w:val="00757AF8"/>
    <w:rsid w:val="00760262"/>
    <w:rsid w:val="00762FB6"/>
    <w:rsid w:val="00765C42"/>
    <w:rsid w:val="007719DB"/>
    <w:rsid w:val="00773BB9"/>
    <w:rsid w:val="007754D7"/>
    <w:rsid w:val="00775C45"/>
    <w:rsid w:val="0078292E"/>
    <w:rsid w:val="0078521A"/>
    <w:rsid w:val="007911DA"/>
    <w:rsid w:val="00793AD9"/>
    <w:rsid w:val="00794B29"/>
    <w:rsid w:val="007971EE"/>
    <w:rsid w:val="00797228"/>
    <w:rsid w:val="00797E9A"/>
    <w:rsid w:val="007A0D6C"/>
    <w:rsid w:val="007A31EB"/>
    <w:rsid w:val="007B1760"/>
    <w:rsid w:val="007B17DB"/>
    <w:rsid w:val="007B1A29"/>
    <w:rsid w:val="007B4F5B"/>
    <w:rsid w:val="007B55F4"/>
    <w:rsid w:val="007C039A"/>
    <w:rsid w:val="007C7040"/>
    <w:rsid w:val="007C72D9"/>
    <w:rsid w:val="007D1E1F"/>
    <w:rsid w:val="007D59A2"/>
    <w:rsid w:val="007E0968"/>
    <w:rsid w:val="007E0B41"/>
    <w:rsid w:val="007E3223"/>
    <w:rsid w:val="007E59AA"/>
    <w:rsid w:val="007E5C41"/>
    <w:rsid w:val="007E7663"/>
    <w:rsid w:val="007F0E0F"/>
    <w:rsid w:val="007F1DBC"/>
    <w:rsid w:val="0082051F"/>
    <w:rsid w:val="0082498E"/>
    <w:rsid w:val="00824F09"/>
    <w:rsid w:val="008260F2"/>
    <w:rsid w:val="0083695A"/>
    <w:rsid w:val="008407D2"/>
    <w:rsid w:val="00854ABB"/>
    <w:rsid w:val="00854CE8"/>
    <w:rsid w:val="00857541"/>
    <w:rsid w:val="00870B10"/>
    <w:rsid w:val="00873CA2"/>
    <w:rsid w:val="00876282"/>
    <w:rsid w:val="008875E8"/>
    <w:rsid w:val="00891A05"/>
    <w:rsid w:val="00891CA8"/>
    <w:rsid w:val="008920CD"/>
    <w:rsid w:val="008959C2"/>
    <w:rsid w:val="0089671F"/>
    <w:rsid w:val="00897849"/>
    <w:rsid w:val="008B2CFC"/>
    <w:rsid w:val="008B409E"/>
    <w:rsid w:val="008B4395"/>
    <w:rsid w:val="008B43CF"/>
    <w:rsid w:val="008C164B"/>
    <w:rsid w:val="008C326B"/>
    <w:rsid w:val="008C4051"/>
    <w:rsid w:val="008D4677"/>
    <w:rsid w:val="008D67B7"/>
    <w:rsid w:val="008D7F7A"/>
    <w:rsid w:val="008E43E1"/>
    <w:rsid w:val="008F0463"/>
    <w:rsid w:val="008F101B"/>
    <w:rsid w:val="008F1598"/>
    <w:rsid w:val="008F36AC"/>
    <w:rsid w:val="008F5E17"/>
    <w:rsid w:val="008F74BC"/>
    <w:rsid w:val="009032D2"/>
    <w:rsid w:val="00903AC0"/>
    <w:rsid w:val="00910BC9"/>
    <w:rsid w:val="00911915"/>
    <w:rsid w:val="0092024E"/>
    <w:rsid w:val="00927352"/>
    <w:rsid w:val="00930815"/>
    <w:rsid w:val="00933612"/>
    <w:rsid w:val="00936DEE"/>
    <w:rsid w:val="00936FD7"/>
    <w:rsid w:val="00937C16"/>
    <w:rsid w:val="00943135"/>
    <w:rsid w:val="00946132"/>
    <w:rsid w:val="009636D0"/>
    <w:rsid w:val="00964144"/>
    <w:rsid w:val="00966001"/>
    <w:rsid w:val="00971010"/>
    <w:rsid w:val="009736D2"/>
    <w:rsid w:val="009741F6"/>
    <w:rsid w:val="00974742"/>
    <w:rsid w:val="009754A9"/>
    <w:rsid w:val="00977F85"/>
    <w:rsid w:val="009801D3"/>
    <w:rsid w:val="009940A1"/>
    <w:rsid w:val="00996B86"/>
    <w:rsid w:val="00997C45"/>
    <w:rsid w:val="009A54EE"/>
    <w:rsid w:val="009A5A51"/>
    <w:rsid w:val="009A6483"/>
    <w:rsid w:val="009B76D5"/>
    <w:rsid w:val="009C5052"/>
    <w:rsid w:val="009C76C6"/>
    <w:rsid w:val="009D1867"/>
    <w:rsid w:val="009D2C49"/>
    <w:rsid w:val="009D7665"/>
    <w:rsid w:val="009E0DD7"/>
    <w:rsid w:val="009E2CCF"/>
    <w:rsid w:val="009E4968"/>
    <w:rsid w:val="009F07C5"/>
    <w:rsid w:val="009F7297"/>
    <w:rsid w:val="00A04204"/>
    <w:rsid w:val="00A06D42"/>
    <w:rsid w:val="00A06EA4"/>
    <w:rsid w:val="00A07EE3"/>
    <w:rsid w:val="00A109C3"/>
    <w:rsid w:val="00A1127E"/>
    <w:rsid w:val="00A1461F"/>
    <w:rsid w:val="00A15BC0"/>
    <w:rsid w:val="00A15CCB"/>
    <w:rsid w:val="00A207BA"/>
    <w:rsid w:val="00A21D68"/>
    <w:rsid w:val="00A23A9E"/>
    <w:rsid w:val="00A24198"/>
    <w:rsid w:val="00A254BB"/>
    <w:rsid w:val="00A2566D"/>
    <w:rsid w:val="00A262E9"/>
    <w:rsid w:val="00A2682E"/>
    <w:rsid w:val="00A26EF3"/>
    <w:rsid w:val="00A27B26"/>
    <w:rsid w:val="00A3688E"/>
    <w:rsid w:val="00A41144"/>
    <w:rsid w:val="00A52513"/>
    <w:rsid w:val="00A602F8"/>
    <w:rsid w:val="00A649E2"/>
    <w:rsid w:val="00A653AC"/>
    <w:rsid w:val="00A6681F"/>
    <w:rsid w:val="00A805D3"/>
    <w:rsid w:val="00A81015"/>
    <w:rsid w:val="00A82CD3"/>
    <w:rsid w:val="00A83425"/>
    <w:rsid w:val="00A84013"/>
    <w:rsid w:val="00A84DB8"/>
    <w:rsid w:val="00A853F3"/>
    <w:rsid w:val="00A861B8"/>
    <w:rsid w:val="00A87C77"/>
    <w:rsid w:val="00A97BD2"/>
    <w:rsid w:val="00AA1BF9"/>
    <w:rsid w:val="00AA2648"/>
    <w:rsid w:val="00AA7162"/>
    <w:rsid w:val="00AB1CB4"/>
    <w:rsid w:val="00AB2A1B"/>
    <w:rsid w:val="00AB39BB"/>
    <w:rsid w:val="00AC16A1"/>
    <w:rsid w:val="00AC54A5"/>
    <w:rsid w:val="00AD12D1"/>
    <w:rsid w:val="00AD636E"/>
    <w:rsid w:val="00AD747D"/>
    <w:rsid w:val="00AE0D63"/>
    <w:rsid w:val="00AE0F99"/>
    <w:rsid w:val="00AE4B7A"/>
    <w:rsid w:val="00AE6FAD"/>
    <w:rsid w:val="00AF665B"/>
    <w:rsid w:val="00B00141"/>
    <w:rsid w:val="00B00513"/>
    <w:rsid w:val="00B00718"/>
    <w:rsid w:val="00B068F3"/>
    <w:rsid w:val="00B164F7"/>
    <w:rsid w:val="00B2368B"/>
    <w:rsid w:val="00B239E1"/>
    <w:rsid w:val="00B25860"/>
    <w:rsid w:val="00B25EFD"/>
    <w:rsid w:val="00B26084"/>
    <w:rsid w:val="00B2768E"/>
    <w:rsid w:val="00B33B59"/>
    <w:rsid w:val="00B424EB"/>
    <w:rsid w:val="00B4579C"/>
    <w:rsid w:val="00B4750A"/>
    <w:rsid w:val="00B50F0B"/>
    <w:rsid w:val="00B51EAA"/>
    <w:rsid w:val="00B5333E"/>
    <w:rsid w:val="00B547F4"/>
    <w:rsid w:val="00B72B00"/>
    <w:rsid w:val="00B73284"/>
    <w:rsid w:val="00B7593D"/>
    <w:rsid w:val="00B81998"/>
    <w:rsid w:val="00B845B0"/>
    <w:rsid w:val="00B86DB0"/>
    <w:rsid w:val="00B91110"/>
    <w:rsid w:val="00B920F6"/>
    <w:rsid w:val="00B9535A"/>
    <w:rsid w:val="00BA11CF"/>
    <w:rsid w:val="00BA2084"/>
    <w:rsid w:val="00BA4333"/>
    <w:rsid w:val="00BB0FB4"/>
    <w:rsid w:val="00BB1C3A"/>
    <w:rsid w:val="00BB44CF"/>
    <w:rsid w:val="00BB602F"/>
    <w:rsid w:val="00BB6E83"/>
    <w:rsid w:val="00BC3FAE"/>
    <w:rsid w:val="00BD34B0"/>
    <w:rsid w:val="00BD7CFE"/>
    <w:rsid w:val="00BE232B"/>
    <w:rsid w:val="00BE2842"/>
    <w:rsid w:val="00BE36E7"/>
    <w:rsid w:val="00BE42C5"/>
    <w:rsid w:val="00BF1A41"/>
    <w:rsid w:val="00BF7C6A"/>
    <w:rsid w:val="00C073A8"/>
    <w:rsid w:val="00C140CE"/>
    <w:rsid w:val="00C234E4"/>
    <w:rsid w:val="00C239AF"/>
    <w:rsid w:val="00C2687C"/>
    <w:rsid w:val="00C26AEE"/>
    <w:rsid w:val="00C3151B"/>
    <w:rsid w:val="00C35CBB"/>
    <w:rsid w:val="00C3724C"/>
    <w:rsid w:val="00C455F6"/>
    <w:rsid w:val="00C61EC9"/>
    <w:rsid w:val="00C714BD"/>
    <w:rsid w:val="00C72F5E"/>
    <w:rsid w:val="00C919D1"/>
    <w:rsid w:val="00CA0FE7"/>
    <w:rsid w:val="00CA721F"/>
    <w:rsid w:val="00CB44C6"/>
    <w:rsid w:val="00CB7605"/>
    <w:rsid w:val="00CC79B4"/>
    <w:rsid w:val="00CD1F28"/>
    <w:rsid w:val="00CD418C"/>
    <w:rsid w:val="00CE1A07"/>
    <w:rsid w:val="00CE2D56"/>
    <w:rsid w:val="00CE3C72"/>
    <w:rsid w:val="00CE410B"/>
    <w:rsid w:val="00D00E86"/>
    <w:rsid w:val="00D038A5"/>
    <w:rsid w:val="00D054A4"/>
    <w:rsid w:val="00D05931"/>
    <w:rsid w:val="00D10E8B"/>
    <w:rsid w:val="00D112A0"/>
    <w:rsid w:val="00D159DC"/>
    <w:rsid w:val="00D16C3E"/>
    <w:rsid w:val="00D16E13"/>
    <w:rsid w:val="00D17919"/>
    <w:rsid w:val="00D202DA"/>
    <w:rsid w:val="00D24600"/>
    <w:rsid w:val="00D25841"/>
    <w:rsid w:val="00D25AA1"/>
    <w:rsid w:val="00D309CE"/>
    <w:rsid w:val="00D449D8"/>
    <w:rsid w:val="00D563FE"/>
    <w:rsid w:val="00D5663E"/>
    <w:rsid w:val="00D574C7"/>
    <w:rsid w:val="00D60553"/>
    <w:rsid w:val="00D66FF5"/>
    <w:rsid w:val="00D678A8"/>
    <w:rsid w:val="00D713E1"/>
    <w:rsid w:val="00D71C6C"/>
    <w:rsid w:val="00D71F26"/>
    <w:rsid w:val="00D73354"/>
    <w:rsid w:val="00D76A11"/>
    <w:rsid w:val="00D84544"/>
    <w:rsid w:val="00D85100"/>
    <w:rsid w:val="00D9106B"/>
    <w:rsid w:val="00D95C9A"/>
    <w:rsid w:val="00DA0E98"/>
    <w:rsid w:val="00DA158F"/>
    <w:rsid w:val="00DA1677"/>
    <w:rsid w:val="00DA203D"/>
    <w:rsid w:val="00DA47ED"/>
    <w:rsid w:val="00DB0B1E"/>
    <w:rsid w:val="00DB6236"/>
    <w:rsid w:val="00DB657B"/>
    <w:rsid w:val="00DC41C1"/>
    <w:rsid w:val="00DC4BCA"/>
    <w:rsid w:val="00DC5358"/>
    <w:rsid w:val="00DC56BC"/>
    <w:rsid w:val="00DC6277"/>
    <w:rsid w:val="00DD3ACC"/>
    <w:rsid w:val="00DD5524"/>
    <w:rsid w:val="00DD5F1F"/>
    <w:rsid w:val="00E040C1"/>
    <w:rsid w:val="00E078E6"/>
    <w:rsid w:val="00E11763"/>
    <w:rsid w:val="00E14442"/>
    <w:rsid w:val="00E1491C"/>
    <w:rsid w:val="00E15DF1"/>
    <w:rsid w:val="00E16E95"/>
    <w:rsid w:val="00E22B43"/>
    <w:rsid w:val="00E270DA"/>
    <w:rsid w:val="00E30FB3"/>
    <w:rsid w:val="00E352FF"/>
    <w:rsid w:val="00E41D95"/>
    <w:rsid w:val="00E51536"/>
    <w:rsid w:val="00E54A66"/>
    <w:rsid w:val="00E565D1"/>
    <w:rsid w:val="00E635D5"/>
    <w:rsid w:val="00E65E96"/>
    <w:rsid w:val="00E71D11"/>
    <w:rsid w:val="00E7354C"/>
    <w:rsid w:val="00E81FC9"/>
    <w:rsid w:val="00E858EA"/>
    <w:rsid w:val="00EA0E9F"/>
    <w:rsid w:val="00EA1F3C"/>
    <w:rsid w:val="00EB193A"/>
    <w:rsid w:val="00EB59BD"/>
    <w:rsid w:val="00EB6CAC"/>
    <w:rsid w:val="00EC2B6B"/>
    <w:rsid w:val="00ED2C71"/>
    <w:rsid w:val="00EE380D"/>
    <w:rsid w:val="00EE61AE"/>
    <w:rsid w:val="00EF2EBF"/>
    <w:rsid w:val="00F02BB3"/>
    <w:rsid w:val="00F11E38"/>
    <w:rsid w:val="00F153DD"/>
    <w:rsid w:val="00F25FF0"/>
    <w:rsid w:val="00F359F8"/>
    <w:rsid w:val="00F4472B"/>
    <w:rsid w:val="00F447A6"/>
    <w:rsid w:val="00F50432"/>
    <w:rsid w:val="00F53593"/>
    <w:rsid w:val="00F55172"/>
    <w:rsid w:val="00F56175"/>
    <w:rsid w:val="00F71F82"/>
    <w:rsid w:val="00F775E7"/>
    <w:rsid w:val="00F91773"/>
    <w:rsid w:val="00F93968"/>
    <w:rsid w:val="00F94C78"/>
    <w:rsid w:val="00FA2749"/>
    <w:rsid w:val="00FA4080"/>
    <w:rsid w:val="00FA4792"/>
    <w:rsid w:val="00FA588E"/>
    <w:rsid w:val="00FA7173"/>
    <w:rsid w:val="00FB4F07"/>
    <w:rsid w:val="00FC18B8"/>
    <w:rsid w:val="00FC2520"/>
    <w:rsid w:val="00FC2F42"/>
    <w:rsid w:val="00FD3A45"/>
    <w:rsid w:val="00FD65EC"/>
    <w:rsid w:val="00FE1DC2"/>
    <w:rsid w:val="00FE2A7B"/>
    <w:rsid w:val="00FE794D"/>
    <w:rsid w:val="00FF13B1"/>
    <w:rsid w:val="00FF5BEB"/>
    <w:rsid w:val="00FF5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150C"/>
  <w15:docId w15:val="{F0798AD2-DC95-4658-8586-DBE97EA1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97"/>
    <w:pPr>
      <w:spacing w:after="0" w:line="240" w:lineRule="auto"/>
    </w:pPr>
    <w:rPr>
      <w:rFonts w:ascii="Times New Roman" w:eastAsia="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E8B"/>
    <w:pPr>
      <w:spacing w:after="0" w:line="240" w:lineRule="auto"/>
    </w:pPr>
  </w:style>
  <w:style w:type="character" w:styleId="Hyperlink">
    <w:name w:val="Hyperlink"/>
    <w:basedOn w:val="DefaultParagraphFont"/>
    <w:uiPriority w:val="99"/>
    <w:unhideWhenUsed/>
    <w:rsid w:val="00094045"/>
    <w:rPr>
      <w:color w:val="0563C1" w:themeColor="hyperlink"/>
      <w:u w:val="single"/>
    </w:rPr>
  </w:style>
  <w:style w:type="paragraph" w:styleId="ListParagraph">
    <w:name w:val="List Paragraph"/>
    <w:basedOn w:val="Normal"/>
    <w:uiPriority w:val="34"/>
    <w:qFormat/>
    <w:rsid w:val="006C6C97"/>
    <w:pPr>
      <w:ind w:left="720"/>
    </w:pPr>
  </w:style>
  <w:style w:type="character" w:styleId="FollowedHyperlink">
    <w:name w:val="FollowedHyperlink"/>
    <w:basedOn w:val="DefaultParagraphFont"/>
    <w:uiPriority w:val="99"/>
    <w:semiHidden/>
    <w:unhideWhenUsed/>
    <w:rsid w:val="00C72F5E"/>
    <w:rPr>
      <w:color w:val="954F72" w:themeColor="followedHyperlink"/>
      <w:u w:val="single"/>
    </w:rPr>
  </w:style>
  <w:style w:type="character" w:styleId="UnresolvedMention">
    <w:name w:val="Unresolved Mention"/>
    <w:basedOn w:val="DefaultParagraphFont"/>
    <w:uiPriority w:val="99"/>
    <w:semiHidden/>
    <w:unhideWhenUsed/>
    <w:rsid w:val="00F94C78"/>
    <w:rPr>
      <w:color w:val="605E5C"/>
      <w:shd w:val="clear" w:color="auto" w:fill="E1DFDD"/>
    </w:rPr>
  </w:style>
  <w:style w:type="character" w:customStyle="1" w:styleId="m1989725773118693374m-4657037893657362271emblack">
    <w:name w:val="m_1989725773118693374m_-4657037893657362271em_black"/>
    <w:basedOn w:val="DefaultParagraphFont"/>
    <w:rsid w:val="006F17E8"/>
  </w:style>
  <w:style w:type="character" w:styleId="Strong">
    <w:name w:val="Strong"/>
    <w:basedOn w:val="DefaultParagraphFont"/>
    <w:uiPriority w:val="22"/>
    <w:qFormat/>
    <w:rsid w:val="006F1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5473">
      <w:bodyDiv w:val="1"/>
      <w:marLeft w:val="0"/>
      <w:marRight w:val="0"/>
      <w:marTop w:val="0"/>
      <w:marBottom w:val="0"/>
      <w:divBdr>
        <w:top w:val="none" w:sz="0" w:space="0" w:color="auto"/>
        <w:left w:val="none" w:sz="0" w:space="0" w:color="auto"/>
        <w:bottom w:val="none" w:sz="0" w:space="0" w:color="auto"/>
        <w:right w:val="none" w:sz="0" w:space="0" w:color="auto"/>
      </w:divBdr>
    </w:div>
    <w:div w:id="994070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Attwell</dc:creator>
  <cp:keywords/>
  <dc:description/>
  <cp:lastModifiedBy>Boyd home</cp:lastModifiedBy>
  <cp:revision>2</cp:revision>
  <dcterms:created xsi:type="dcterms:W3CDTF">2024-04-26T04:49:00Z</dcterms:created>
  <dcterms:modified xsi:type="dcterms:W3CDTF">2024-04-26T04:49:00Z</dcterms:modified>
</cp:coreProperties>
</file>